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AA87" w14:textId="77777777" w:rsidR="00435821" w:rsidRDefault="00435821" w:rsidP="00435821">
      <w:pPr>
        <w:pStyle w:val="Default"/>
        <w:rPr>
          <w:rFonts w:asciiTheme="minorHAnsi" w:hAnsiTheme="minorHAnsi" w:cstheme="minorHAnsi"/>
          <w:b/>
          <w:bCs/>
          <w:szCs w:val="28"/>
        </w:rPr>
      </w:pPr>
      <w:r>
        <w:rPr>
          <w:rFonts w:asciiTheme="minorHAnsi" w:hAnsiTheme="minorHAnsi" w:cstheme="minorHAnsi"/>
          <w:b/>
          <w:bCs/>
          <w:szCs w:val="28"/>
        </w:rPr>
        <w:t>Policy för alkohol, narkotika och tobak</w:t>
      </w:r>
    </w:p>
    <w:p w14:paraId="71CCD0E3" w14:textId="77777777" w:rsidR="002E24F1" w:rsidRDefault="002E24F1" w:rsidP="00435821">
      <w:pPr>
        <w:pStyle w:val="Default"/>
        <w:rPr>
          <w:rFonts w:asciiTheme="minorHAnsi" w:hAnsiTheme="minorHAnsi" w:cstheme="minorHAnsi"/>
          <w:b/>
          <w:bCs/>
          <w:szCs w:val="28"/>
        </w:rPr>
      </w:pPr>
    </w:p>
    <w:p w14:paraId="5976781E" w14:textId="14DEE693" w:rsidR="002E24F1" w:rsidRDefault="00435821" w:rsidP="00435821">
      <w:pPr>
        <w:pStyle w:val="Default"/>
        <w:rPr>
          <w:rFonts w:asciiTheme="minorHAnsi" w:hAnsiTheme="minorHAnsi" w:cstheme="minorHAnsi"/>
        </w:rPr>
      </w:pPr>
      <w:proofErr w:type="spellStart"/>
      <w:r w:rsidRPr="00C40D85">
        <w:rPr>
          <w:rFonts w:asciiTheme="minorHAnsi" w:hAnsiTheme="minorHAnsi" w:cstheme="minorHAnsi"/>
        </w:rPr>
        <w:t>Valjeviken</w:t>
      </w:r>
      <w:proofErr w:type="spellEnd"/>
      <w:r w:rsidRPr="00C40D85">
        <w:rPr>
          <w:rFonts w:asciiTheme="minorHAnsi" w:hAnsiTheme="minorHAnsi" w:cstheme="minorHAnsi"/>
        </w:rPr>
        <w:t xml:space="preserve"> folkhögskola arbe</w:t>
      </w:r>
      <w:r w:rsidR="002E24F1">
        <w:rPr>
          <w:rFonts w:asciiTheme="minorHAnsi" w:hAnsiTheme="minorHAnsi" w:cstheme="minorHAnsi"/>
        </w:rPr>
        <w:t>tar för en alkohol-, drog- och tobaksfri</w:t>
      </w:r>
      <w:r w:rsidRPr="00C40D85">
        <w:rPr>
          <w:rFonts w:asciiTheme="minorHAnsi" w:hAnsiTheme="minorHAnsi" w:cstheme="minorHAnsi"/>
        </w:rPr>
        <w:t xml:space="preserve">miljö. </w:t>
      </w:r>
    </w:p>
    <w:p w14:paraId="30EB0738" w14:textId="77777777" w:rsidR="002E24F1" w:rsidRDefault="00435821" w:rsidP="002E24F1">
      <w:pPr>
        <w:pStyle w:val="Default"/>
        <w:numPr>
          <w:ilvl w:val="0"/>
          <w:numId w:val="2"/>
        </w:numPr>
        <w:rPr>
          <w:rFonts w:asciiTheme="minorHAnsi" w:hAnsiTheme="minorHAnsi" w:cstheme="minorHAnsi"/>
        </w:rPr>
      </w:pPr>
      <w:r w:rsidRPr="00C40D85">
        <w:rPr>
          <w:rFonts w:asciiTheme="minorHAnsi" w:hAnsiTheme="minorHAnsi" w:cstheme="minorHAnsi"/>
        </w:rPr>
        <w:t xml:space="preserve">Skolan accepterar inte användande av alkohol inom skolans område. </w:t>
      </w:r>
    </w:p>
    <w:p w14:paraId="4380AD89" w14:textId="77777777" w:rsidR="00435821" w:rsidRPr="00C40D85" w:rsidRDefault="002E24F1" w:rsidP="002E24F1">
      <w:pPr>
        <w:pStyle w:val="Default"/>
        <w:numPr>
          <w:ilvl w:val="0"/>
          <w:numId w:val="2"/>
        </w:numPr>
        <w:rPr>
          <w:rFonts w:asciiTheme="minorHAnsi" w:hAnsiTheme="minorHAnsi" w:cstheme="minorHAnsi"/>
        </w:rPr>
      </w:pPr>
      <w:r>
        <w:rPr>
          <w:rFonts w:asciiTheme="minorHAnsi" w:hAnsiTheme="minorHAnsi" w:cstheme="minorHAnsi"/>
        </w:rPr>
        <w:t xml:space="preserve">Rökning inom </w:t>
      </w:r>
      <w:proofErr w:type="spellStart"/>
      <w:r>
        <w:rPr>
          <w:rFonts w:asciiTheme="minorHAnsi" w:hAnsiTheme="minorHAnsi" w:cstheme="minorHAnsi"/>
        </w:rPr>
        <w:t>Valjevikens</w:t>
      </w:r>
      <w:proofErr w:type="spellEnd"/>
      <w:r>
        <w:rPr>
          <w:rFonts w:asciiTheme="minorHAnsi" w:hAnsiTheme="minorHAnsi" w:cstheme="minorHAnsi"/>
        </w:rPr>
        <w:t xml:space="preserve"> områden är inte tillåtet.</w:t>
      </w:r>
    </w:p>
    <w:p w14:paraId="3A8E3178" w14:textId="77777777" w:rsidR="00435821" w:rsidRPr="00C40D85" w:rsidRDefault="00435821" w:rsidP="00435821">
      <w:pPr>
        <w:pStyle w:val="Default"/>
        <w:rPr>
          <w:rFonts w:asciiTheme="minorHAnsi" w:hAnsiTheme="minorHAnsi" w:cstheme="minorHAnsi"/>
        </w:rPr>
      </w:pPr>
    </w:p>
    <w:p w14:paraId="7C0C941E" w14:textId="77777777" w:rsidR="00435821" w:rsidRPr="00C40D85" w:rsidRDefault="00435821" w:rsidP="00435821">
      <w:pPr>
        <w:pStyle w:val="Default"/>
        <w:rPr>
          <w:rFonts w:asciiTheme="minorHAnsi" w:hAnsiTheme="minorHAnsi" w:cstheme="minorHAnsi"/>
        </w:rPr>
      </w:pPr>
      <w:r w:rsidRPr="00C40D85">
        <w:rPr>
          <w:rFonts w:asciiTheme="minorHAnsi" w:hAnsiTheme="minorHAnsi" w:cstheme="minorHAnsi"/>
        </w:rPr>
        <w:t>Utgångspunkten för vår syn på narkotika finns att läsa</w:t>
      </w:r>
      <w:r w:rsidR="002E24F1">
        <w:rPr>
          <w:rFonts w:asciiTheme="minorHAnsi" w:hAnsiTheme="minorHAnsi" w:cstheme="minorHAnsi"/>
        </w:rPr>
        <w:t xml:space="preserve"> i Narkotikastrafflag (1968:64):</w:t>
      </w:r>
    </w:p>
    <w:p w14:paraId="099B46B3" w14:textId="77777777" w:rsidR="002E24F1" w:rsidRDefault="002E24F1" w:rsidP="002E24F1">
      <w:pPr>
        <w:pStyle w:val="Default"/>
        <w:ind w:firstLine="360"/>
        <w:rPr>
          <w:rFonts w:asciiTheme="minorHAnsi" w:hAnsiTheme="minorHAnsi" w:cstheme="minorHAnsi"/>
        </w:rPr>
      </w:pPr>
    </w:p>
    <w:p w14:paraId="24F407FD" w14:textId="77777777" w:rsidR="00435821" w:rsidRPr="002E24F1" w:rsidRDefault="00435821" w:rsidP="002E24F1">
      <w:pPr>
        <w:pStyle w:val="Default"/>
        <w:ind w:firstLine="360"/>
        <w:rPr>
          <w:rFonts w:asciiTheme="minorHAnsi" w:hAnsiTheme="minorHAnsi" w:cstheme="minorHAnsi"/>
          <w:sz w:val="22"/>
          <w:szCs w:val="22"/>
        </w:rPr>
      </w:pPr>
      <w:r w:rsidRPr="002E24F1">
        <w:rPr>
          <w:rFonts w:asciiTheme="minorHAnsi" w:hAnsiTheme="minorHAnsi" w:cstheme="minorHAnsi"/>
          <w:sz w:val="22"/>
          <w:szCs w:val="22"/>
        </w:rPr>
        <w:t xml:space="preserve">Den som olovligen </w:t>
      </w:r>
    </w:p>
    <w:p w14:paraId="40E328E9" w14:textId="77777777"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 xml:space="preserve">Överlåter narkotika </w:t>
      </w:r>
    </w:p>
    <w:p w14:paraId="65A54EBB" w14:textId="77777777"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Framställer narkotika som är avsedd för missbruk</w:t>
      </w:r>
    </w:p>
    <w:p w14:paraId="11CA3ED8" w14:textId="77777777"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Förvärvar narkotika i överlåtelsesyfte</w:t>
      </w:r>
    </w:p>
    <w:p w14:paraId="16D98EF5" w14:textId="77777777"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Anskaffar, bearbetar, förpackar, transporterar, förvarar eller tar annan sådan befattning med narkotika som inte är avsedd för eget bruk</w:t>
      </w:r>
    </w:p>
    <w:p w14:paraId="334E001B" w14:textId="77777777"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 xml:space="preserve">Bjuder ut narkotika till försäljning, förvarar eller befordrar vederlag för narkotika, förmedlar kontakter mellan säljare och köpare eller företar någon annan sådan åtgärd, om förfarandet är ägnat att främja narkotikahandel, eller </w:t>
      </w:r>
    </w:p>
    <w:p w14:paraId="5266E100" w14:textId="77777777" w:rsidR="002E24F1" w:rsidRPr="002E24F1" w:rsidRDefault="00435821" w:rsidP="00435821">
      <w:pPr>
        <w:pStyle w:val="Default"/>
        <w:ind w:left="720"/>
        <w:rPr>
          <w:rFonts w:asciiTheme="minorHAnsi" w:hAnsiTheme="minorHAnsi" w:cstheme="minorHAnsi"/>
          <w:sz w:val="22"/>
          <w:szCs w:val="22"/>
        </w:rPr>
      </w:pPr>
      <w:r w:rsidRPr="002E24F1">
        <w:rPr>
          <w:rFonts w:asciiTheme="minorHAnsi" w:hAnsiTheme="minorHAnsi" w:cstheme="minorHAnsi"/>
          <w:sz w:val="22"/>
          <w:szCs w:val="22"/>
        </w:rPr>
        <w:t>innehar, brukar eller tar annan befattning med narkotika</w:t>
      </w:r>
    </w:p>
    <w:p w14:paraId="4FD2AAFE" w14:textId="77777777" w:rsidR="00435821" w:rsidRPr="002E24F1" w:rsidRDefault="002E24F1" w:rsidP="002E24F1">
      <w:pPr>
        <w:pStyle w:val="Default"/>
        <w:rPr>
          <w:rFonts w:asciiTheme="minorHAnsi" w:hAnsiTheme="minorHAnsi" w:cstheme="minorHAnsi"/>
          <w:sz w:val="22"/>
          <w:szCs w:val="22"/>
        </w:rPr>
      </w:pPr>
      <w:r w:rsidRPr="002E24F1">
        <w:rPr>
          <w:rFonts w:asciiTheme="minorHAnsi" w:hAnsiTheme="minorHAnsi" w:cstheme="minorHAnsi"/>
          <w:sz w:val="22"/>
          <w:szCs w:val="22"/>
        </w:rPr>
        <w:t xml:space="preserve">      </w:t>
      </w:r>
      <w:r w:rsidR="00435821" w:rsidRPr="002E24F1">
        <w:rPr>
          <w:rFonts w:asciiTheme="minorHAnsi" w:hAnsiTheme="minorHAnsi" w:cstheme="minorHAnsi"/>
          <w:sz w:val="22"/>
          <w:szCs w:val="22"/>
        </w:rPr>
        <w:t xml:space="preserve"> döms, om gärningen sker uppsåtligen, för narkotikabrot</w:t>
      </w:r>
      <w:r w:rsidRPr="002E24F1">
        <w:rPr>
          <w:rFonts w:asciiTheme="minorHAnsi" w:hAnsiTheme="minorHAnsi" w:cstheme="minorHAnsi"/>
          <w:sz w:val="22"/>
          <w:szCs w:val="22"/>
        </w:rPr>
        <w:t>t till fängelse i högst tre år.</w:t>
      </w:r>
    </w:p>
    <w:p w14:paraId="5FF6C4FD" w14:textId="77777777" w:rsidR="00435821" w:rsidRPr="00C40D85" w:rsidRDefault="00435821" w:rsidP="00435821">
      <w:pPr>
        <w:pStyle w:val="Default"/>
        <w:ind w:left="720"/>
        <w:rPr>
          <w:rFonts w:asciiTheme="minorHAnsi" w:hAnsiTheme="minorHAnsi" w:cstheme="minorHAnsi"/>
          <w:szCs w:val="20"/>
        </w:rPr>
      </w:pPr>
    </w:p>
    <w:p w14:paraId="18EFFB46" w14:textId="77777777" w:rsidR="00435821" w:rsidRPr="00C40D85" w:rsidRDefault="00435821" w:rsidP="00435821">
      <w:pPr>
        <w:pStyle w:val="Default"/>
        <w:rPr>
          <w:rFonts w:asciiTheme="minorHAnsi" w:hAnsiTheme="minorHAnsi" w:cstheme="minorHAnsi"/>
          <w:szCs w:val="20"/>
        </w:rPr>
      </w:pPr>
    </w:p>
    <w:p w14:paraId="49876C58" w14:textId="3E087158" w:rsidR="00435821" w:rsidRPr="00C40D85" w:rsidRDefault="00435821" w:rsidP="00435821">
      <w:pPr>
        <w:pStyle w:val="Default"/>
        <w:rPr>
          <w:rFonts w:asciiTheme="minorHAnsi" w:hAnsiTheme="minorHAnsi" w:cstheme="minorHAnsi"/>
          <w:szCs w:val="23"/>
        </w:rPr>
      </w:pPr>
      <w:r w:rsidRPr="00C40D85">
        <w:rPr>
          <w:rFonts w:asciiTheme="minorHAnsi" w:hAnsiTheme="minorHAnsi" w:cstheme="minorHAnsi"/>
          <w:b/>
          <w:bCs/>
          <w:szCs w:val="23"/>
        </w:rPr>
        <w:t xml:space="preserve">För att förekomma och förhindra missbruk av alkohol samt förekomst och bruk av narkotika och narkotikaklassade preparat inom skolan och bland skolans kursdeltagare, har </w:t>
      </w:r>
      <w:proofErr w:type="spellStart"/>
      <w:r w:rsidRPr="00C40D85">
        <w:rPr>
          <w:rFonts w:asciiTheme="minorHAnsi" w:hAnsiTheme="minorHAnsi" w:cstheme="minorHAnsi"/>
          <w:b/>
          <w:bCs/>
          <w:szCs w:val="23"/>
        </w:rPr>
        <w:t>Valjeviken</w:t>
      </w:r>
      <w:proofErr w:type="spellEnd"/>
      <w:r w:rsidRPr="00C40D85">
        <w:rPr>
          <w:rFonts w:asciiTheme="minorHAnsi" w:hAnsiTheme="minorHAnsi" w:cstheme="minorHAnsi"/>
          <w:b/>
          <w:bCs/>
          <w:szCs w:val="23"/>
        </w:rPr>
        <w:t xml:space="preserve"> folkhögskola beslutat om följande policy och handlingsprogram: </w:t>
      </w:r>
    </w:p>
    <w:p w14:paraId="6B54437C" w14:textId="77777777" w:rsidR="00435821" w:rsidRPr="00C40D85" w:rsidRDefault="00435821" w:rsidP="00435821">
      <w:pPr>
        <w:pStyle w:val="Default"/>
        <w:rPr>
          <w:rFonts w:asciiTheme="minorHAnsi" w:hAnsiTheme="minorHAnsi" w:cstheme="minorHAnsi"/>
          <w:szCs w:val="23"/>
        </w:rPr>
      </w:pPr>
    </w:p>
    <w:p w14:paraId="1AADCBE2" w14:textId="66A0894B"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Vid varje skolårsstart kungörs policy och </w:t>
      </w:r>
      <w:r w:rsidR="00FC22B8">
        <w:rPr>
          <w:rFonts w:asciiTheme="minorHAnsi" w:hAnsiTheme="minorHAnsi" w:cstheme="minorHAnsi"/>
        </w:rPr>
        <w:t>drogavtal</w:t>
      </w:r>
      <w:r w:rsidRPr="00FD49C9">
        <w:rPr>
          <w:rFonts w:asciiTheme="minorHAnsi" w:hAnsiTheme="minorHAnsi" w:cstheme="minorHAnsi"/>
        </w:rPr>
        <w:t xml:space="preserve">. </w:t>
      </w:r>
    </w:p>
    <w:p w14:paraId="1CBE7A3B"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Skolans policy om droger och alkohol berörs vid första internatmötet samt vid information i klasserna. </w:t>
      </w:r>
    </w:p>
    <w:p w14:paraId="5E40CFBE" w14:textId="2D0BBCEB" w:rsidR="00435821"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Vid misstanke om bruk av alkohol och droger på skolan, kommer skolan att vidta åtgärder för att hjälpa berörda individer</w:t>
      </w:r>
      <w:r w:rsidR="002E24F1">
        <w:rPr>
          <w:rFonts w:asciiTheme="minorHAnsi" w:hAnsiTheme="minorHAnsi" w:cstheme="minorHAnsi"/>
        </w:rPr>
        <w:t xml:space="preserve">, samt säkerställa att </w:t>
      </w:r>
      <w:r w:rsidRPr="00FD49C9">
        <w:rPr>
          <w:rFonts w:asciiTheme="minorHAnsi" w:hAnsiTheme="minorHAnsi" w:cstheme="minorHAnsi"/>
        </w:rPr>
        <w:t>be</w:t>
      </w:r>
      <w:r w:rsidR="002E24F1">
        <w:rPr>
          <w:rFonts w:asciiTheme="minorHAnsi" w:hAnsiTheme="minorHAnsi" w:cstheme="minorHAnsi"/>
        </w:rPr>
        <w:t>slutad alkohol- och drogpolicy följs.</w:t>
      </w:r>
    </w:p>
    <w:p w14:paraId="6AB78AEA" w14:textId="77777777" w:rsidR="00FC22B8" w:rsidRPr="00FC22B8" w:rsidRDefault="00FC22B8" w:rsidP="00FC22B8">
      <w:pPr>
        <w:pStyle w:val="Default"/>
        <w:ind w:left="720"/>
        <w:rPr>
          <w:rFonts w:asciiTheme="minorHAnsi" w:hAnsiTheme="minorHAnsi" w:cstheme="minorHAnsi"/>
        </w:rPr>
      </w:pPr>
    </w:p>
    <w:p w14:paraId="776E9C0A" w14:textId="77777777" w:rsidR="002E24F1" w:rsidRDefault="002E24F1" w:rsidP="002E24F1">
      <w:pPr>
        <w:spacing w:after="0" w:line="240" w:lineRule="auto"/>
        <w:rPr>
          <w:rFonts w:asciiTheme="minorHAnsi" w:hAnsiTheme="minorHAnsi" w:cstheme="minorHAnsi"/>
          <w:b/>
          <w:bCs/>
          <w:szCs w:val="23"/>
        </w:rPr>
      </w:pPr>
    </w:p>
    <w:p w14:paraId="69651AAD" w14:textId="77777777" w:rsidR="00435821" w:rsidRPr="002E24F1" w:rsidRDefault="00435821" w:rsidP="002E24F1">
      <w:pPr>
        <w:spacing w:after="0" w:line="240" w:lineRule="auto"/>
        <w:rPr>
          <w:rFonts w:asciiTheme="minorHAnsi" w:hAnsiTheme="minorHAnsi" w:cstheme="minorHAnsi"/>
          <w:b/>
          <w:bCs/>
          <w:color w:val="000000"/>
          <w:sz w:val="24"/>
          <w:szCs w:val="24"/>
          <w:lang w:eastAsia="sv-SE"/>
        </w:rPr>
      </w:pPr>
      <w:r w:rsidRPr="002E24F1">
        <w:rPr>
          <w:rFonts w:asciiTheme="minorHAnsi" w:hAnsiTheme="minorHAnsi" w:cstheme="minorHAnsi"/>
          <w:b/>
          <w:bCs/>
          <w:sz w:val="24"/>
          <w:szCs w:val="24"/>
        </w:rPr>
        <w:t xml:space="preserve">Handlingsplan för folkhögskolans personal vid misstanke om överträdelse av skolans alkohol- och drogpolicy </w:t>
      </w:r>
    </w:p>
    <w:p w14:paraId="66BD402D"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All personal har skyldighet att informera skolledning om de misstänker att någon deltagare är påverkad av alkohol eller droger. </w:t>
      </w:r>
    </w:p>
    <w:p w14:paraId="0553FCAE"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Vid misstanke om brott mot skolans alkohol- och drogpolicy skall deltagare kallas till samtal med skolledning, ev. annan personal delegerad av skolledning, och skolans kontak</w:t>
      </w:r>
      <w:r w:rsidR="002E24F1">
        <w:rPr>
          <w:rFonts w:asciiTheme="minorHAnsi" w:hAnsiTheme="minorHAnsi" w:cstheme="minorHAnsi"/>
        </w:rPr>
        <w:t>tperson/mentor.</w:t>
      </w:r>
    </w:p>
    <w:p w14:paraId="02115C22"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Om misstanke kvarstår efter samtalet och deltagaren i fråga förnekar bruk, ges han/hon möjlighet att undanröja misstankarna genom urinprov innan vidare åtgärder vidtas. Skulle deltagaren vägra att medverka till provtagning, kvarstår misstanke om missbruk och deltagaren kan då komma att avstängas från vidare studier med </w:t>
      </w:r>
      <w:r w:rsidRPr="00FD49C9">
        <w:rPr>
          <w:rFonts w:asciiTheme="minorHAnsi" w:hAnsiTheme="minorHAnsi" w:cstheme="minorHAnsi"/>
        </w:rPr>
        <w:lastRenderedPageBreak/>
        <w:t>omedelbar verkan. Deltagaren s</w:t>
      </w:r>
      <w:r w:rsidR="002E24F1">
        <w:rPr>
          <w:rFonts w:asciiTheme="minorHAnsi" w:hAnsiTheme="minorHAnsi" w:cstheme="minorHAnsi"/>
        </w:rPr>
        <w:t xml:space="preserve">ka också få information om var </w:t>
      </w:r>
      <w:r w:rsidRPr="00FD49C9">
        <w:rPr>
          <w:rFonts w:asciiTheme="minorHAnsi" w:hAnsiTheme="minorHAnsi" w:cstheme="minorHAnsi"/>
        </w:rPr>
        <w:t>man kan få stöd/behandling.</w:t>
      </w:r>
    </w:p>
    <w:p w14:paraId="6F082B50"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Om bruk bekräftas genom deltagarens eget medgivande eller genom provtagning, får deltagaren skriva ett avtal med skolan i vilket han/hon försäkrar att han/hon fortsättningsvis helt kommer att ta avstånd från all befattning med droger. Därtill åläggs deltagaren att på skolledningens anmodan fortlöpande ställa sig till förfogande för provtagningar, för att därigenom bevisa att ingånget avtal med skolan efterföljs. Skulle deltagaren bryta mot det ingångna avtalet, kan deltagaren avstängas från vidare studier med omedelbar verkan. </w:t>
      </w:r>
    </w:p>
    <w:p w14:paraId="2772874A"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De som missbrukar alkohol inom skolans område får en varning. Skulle deltagaren fortsätta bryta mot reglerna förlorar deltagaren sin rätt att bo på skolan. </w:t>
      </w:r>
    </w:p>
    <w:p w14:paraId="6FBCE996"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Skolan ombesörjer alla kostnader i samband med provtagningar. Skolans ansvariga eller någon från skolans personal följer alltid med till en provtagning.</w:t>
      </w:r>
    </w:p>
    <w:p w14:paraId="3D5A192D"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Skolan erbjuder inte studieplats åt sökande som har ett aktivt, pågående drogberoende. Ett krav är att den sökande ska ha ett eventuellt tidigare bruk eller missbruk under behandling minst ett halvår bakåt i tiden. Behandlingen ska vara dokumenterad.</w:t>
      </w:r>
    </w:p>
    <w:p w14:paraId="4484AC96"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Vid svårare fall kan skolans ledning, om man anser det nödvändigt, besluta att söka konsultation av expertis eller hjälp från polisen.  </w:t>
      </w:r>
    </w:p>
    <w:p w14:paraId="30DDDD25" w14:textId="77777777"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Vid misstanke att deltagare säljer droger kommer skolledning polisanmäla detta.</w:t>
      </w:r>
    </w:p>
    <w:p w14:paraId="4A79A870" w14:textId="77777777" w:rsidR="002321AC" w:rsidRDefault="002321AC" w:rsidP="00435821"/>
    <w:sectPr w:rsidR="002321A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04D26" w14:textId="77777777" w:rsidR="002449ED" w:rsidRDefault="002449ED" w:rsidP="00335B8D">
      <w:pPr>
        <w:spacing w:after="0" w:line="240" w:lineRule="auto"/>
      </w:pPr>
      <w:r>
        <w:separator/>
      </w:r>
    </w:p>
  </w:endnote>
  <w:endnote w:type="continuationSeparator" w:id="0">
    <w:p w14:paraId="727C7630" w14:textId="77777777" w:rsidR="002449ED" w:rsidRDefault="002449ED" w:rsidP="0033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0DED" w14:textId="77777777" w:rsidR="002449ED" w:rsidRDefault="002449ED" w:rsidP="00335B8D">
      <w:pPr>
        <w:spacing w:after="0" w:line="240" w:lineRule="auto"/>
      </w:pPr>
      <w:r>
        <w:separator/>
      </w:r>
    </w:p>
  </w:footnote>
  <w:footnote w:type="continuationSeparator" w:id="0">
    <w:p w14:paraId="4CD5DEC5" w14:textId="77777777" w:rsidR="002449ED" w:rsidRDefault="002449ED" w:rsidP="00335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2898" w14:textId="2DE7135F" w:rsidR="00335B8D" w:rsidRDefault="00335B8D" w:rsidP="00335B8D">
    <w:pPr>
      <w:pStyle w:val="Sidhuvud"/>
      <w:tabs>
        <w:tab w:val="clear" w:pos="4536"/>
        <w:tab w:val="center" w:pos="6804"/>
      </w:tabs>
    </w:pPr>
    <w:r>
      <w:rPr>
        <w:noProof/>
        <w:lang w:eastAsia="sv-SE"/>
      </w:rPr>
      <w:drawing>
        <wp:inline distT="0" distB="0" distL="0" distR="0" wp14:anchorId="30F85D10" wp14:editId="43170BF3">
          <wp:extent cx="1244600" cy="7048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04850"/>
                  </a:xfrm>
                  <a:prstGeom prst="rect">
                    <a:avLst/>
                  </a:prstGeom>
                  <a:noFill/>
                  <a:ln>
                    <a:noFill/>
                  </a:ln>
                </pic:spPr>
              </pic:pic>
            </a:graphicData>
          </a:graphic>
        </wp:inline>
      </w:drawing>
    </w:r>
    <w:r>
      <w:tab/>
    </w:r>
    <w:proofErr w:type="gramStart"/>
    <w:r>
      <w:t>2</w:t>
    </w:r>
    <w:r w:rsidR="00FC22B8">
      <w:t>50731</w:t>
    </w:r>
    <w:proofErr w:type="gramEnd"/>
    <w:r w:rsidR="00AD73D3">
      <w:t>/EF</w:t>
    </w:r>
  </w:p>
  <w:p w14:paraId="62A20B4F" w14:textId="77777777" w:rsidR="00335B8D" w:rsidRDefault="00335B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16BB9"/>
    <w:multiLevelType w:val="hybridMultilevel"/>
    <w:tmpl w:val="1D12C334"/>
    <w:lvl w:ilvl="0" w:tplc="AE1E6A1A">
      <w:numFmt w:val="bullet"/>
      <w:lvlText w:val=""/>
      <w:lvlJc w:val="left"/>
      <w:pPr>
        <w:tabs>
          <w:tab w:val="num" w:pos="720"/>
        </w:tabs>
        <w:ind w:left="720" w:hanging="360"/>
      </w:pPr>
      <w:rPr>
        <w:rFonts w:ascii="Symbol" w:eastAsia="Times New Roman" w:hAnsi="Symbo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922277"/>
    <w:multiLevelType w:val="hybridMultilevel"/>
    <w:tmpl w:val="B9A22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79663402">
    <w:abstractNumId w:val="0"/>
  </w:num>
  <w:num w:numId="2" w16cid:durableId="184065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21"/>
    <w:rsid w:val="002321AC"/>
    <w:rsid w:val="002449ED"/>
    <w:rsid w:val="002E24F1"/>
    <w:rsid w:val="00335B8D"/>
    <w:rsid w:val="00435821"/>
    <w:rsid w:val="009C17EB"/>
    <w:rsid w:val="00AD73D3"/>
    <w:rsid w:val="00F95267"/>
    <w:rsid w:val="00FC2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D62F"/>
  <w15:chartTrackingRefBased/>
  <w15:docId w15:val="{DD7006E3-7B46-42F0-A398-6675DF81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21"/>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35821"/>
    <w:pPr>
      <w:autoSpaceDE w:val="0"/>
      <w:autoSpaceDN w:val="0"/>
      <w:adjustRightInd w:val="0"/>
      <w:spacing w:after="0" w:line="240" w:lineRule="auto"/>
    </w:pPr>
    <w:rPr>
      <w:rFonts w:ascii="Arial" w:eastAsia="Calibri" w:hAnsi="Arial" w:cs="Arial"/>
      <w:color w:val="000000"/>
      <w:sz w:val="24"/>
      <w:szCs w:val="24"/>
      <w:lang w:eastAsia="sv-SE"/>
    </w:rPr>
  </w:style>
  <w:style w:type="paragraph" w:styleId="Sidhuvud">
    <w:name w:val="header"/>
    <w:basedOn w:val="Normal"/>
    <w:link w:val="SidhuvudChar"/>
    <w:uiPriority w:val="99"/>
    <w:unhideWhenUsed/>
    <w:rsid w:val="00335B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5B8D"/>
    <w:rPr>
      <w:rFonts w:ascii="Calibri" w:eastAsia="Calibri" w:hAnsi="Calibri" w:cs="Times New Roman"/>
    </w:rPr>
  </w:style>
  <w:style w:type="paragraph" w:styleId="Sidfot">
    <w:name w:val="footer"/>
    <w:basedOn w:val="Normal"/>
    <w:link w:val="SidfotChar"/>
    <w:uiPriority w:val="99"/>
    <w:unhideWhenUsed/>
    <w:rsid w:val="00335B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5B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589</Words>
  <Characters>3122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Flygare</dc:creator>
  <cp:keywords/>
  <dc:description/>
  <cp:lastModifiedBy>Emilia Flygare</cp:lastModifiedBy>
  <cp:revision>3</cp:revision>
  <dcterms:created xsi:type="dcterms:W3CDTF">2025-07-31T12:59:00Z</dcterms:created>
  <dcterms:modified xsi:type="dcterms:W3CDTF">2025-07-31T13:16:00Z</dcterms:modified>
</cp:coreProperties>
</file>